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3FD24" w14:textId="051A716B" w:rsidR="00D87CB6" w:rsidRDefault="00D87CB6" w:rsidP="00D87CB6">
      <w:pPr>
        <w:pStyle w:val="NoSpacing"/>
      </w:pPr>
      <w:r>
        <w:t>Department for Transport and Active Travel England</w:t>
      </w:r>
    </w:p>
    <w:p w14:paraId="1B1471DC" w14:textId="5820FA02" w:rsidR="00D97B6B" w:rsidRDefault="00EC3C26" w:rsidP="00EC3C26">
      <w:pPr>
        <w:pStyle w:val="Heading1"/>
      </w:pPr>
      <w:r w:rsidRPr="00EC3C26">
        <w:t>Guidance on the provision and design of floating bus stops</w:t>
      </w:r>
    </w:p>
    <w:p w14:paraId="65E2DA55" w14:textId="4BA701CB" w:rsidR="00EC3C26" w:rsidRPr="00EC3C26" w:rsidRDefault="00EC3C26" w:rsidP="00EC3C26">
      <w:pPr>
        <w:pStyle w:val="Heading3"/>
      </w:pPr>
      <w:r>
        <w:t>Consultation response from Cycling UK</w:t>
      </w:r>
    </w:p>
    <w:p w14:paraId="6C8347BB" w14:textId="77777777" w:rsidR="00D97B6B" w:rsidRDefault="00D97B6B" w:rsidP="00E820F3">
      <w:pPr>
        <w:pStyle w:val="NoSpacing"/>
      </w:pPr>
    </w:p>
    <w:p w14:paraId="375F036E" w14:textId="64ACE6D9" w:rsidR="00C71CDC" w:rsidRDefault="00D87CB6" w:rsidP="00E820F3">
      <w:pPr>
        <w:pStyle w:val="NoSpacing"/>
      </w:pPr>
      <w:r>
        <w:t xml:space="preserve">Cycling UK welcomes the opportunity to respond to this consultation. </w:t>
      </w:r>
    </w:p>
    <w:p w14:paraId="0EA7ECC0" w14:textId="77777777" w:rsidR="00D87CB6" w:rsidRDefault="00D87CB6" w:rsidP="00E820F3">
      <w:pPr>
        <w:pStyle w:val="NoSpacing"/>
      </w:pPr>
    </w:p>
    <w:p w14:paraId="3311A326" w14:textId="6B826373" w:rsidR="00E820F3" w:rsidRPr="0019339D" w:rsidRDefault="00E820F3" w:rsidP="00D87CB6">
      <w:pPr>
        <w:pStyle w:val="Heading2"/>
      </w:pPr>
      <w:r w:rsidRPr="0019339D">
        <w:t>Introduction</w:t>
      </w:r>
      <w:r w:rsidR="006124E3" w:rsidRPr="0019339D">
        <w:t xml:space="preserve"> – section 1</w:t>
      </w:r>
    </w:p>
    <w:p w14:paraId="42F45C70" w14:textId="2A605C8D" w:rsidR="00E820F3" w:rsidRDefault="00E820F3" w:rsidP="006124E3">
      <w:pPr>
        <w:pStyle w:val="NoSpacing"/>
      </w:pPr>
      <w:r>
        <w:t>Cycling U</w:t>
      </w:r>
      <w:r w:rsidR="006124E3">
        <w:t>K</w:t>
      </w:r>
      <w:r>
        <w:t xml:space="preserve"> welcomes the emphasis in the introduction to the </w:t>
      </w:r>
      <w:r w:rsidR="008512AF">
        <w:t xml:space="preserve">draft </w:t>
      </w:r>
      <w:r>
        <w:t>guidance on the importance of floating bus stops for keeping cyclists safe. It is import</w:t>
      </w:r>
      <w:r w:rsidR="006124E3">
        <w:t>ant</w:t>
      </w:r>
      <w:r>
        <w:t xml:space="preserve"> to note that many disabled people ride pedal cycles</w:t>
      </w:r>
      <w:r w:rsidR="005117EA">
        <w:t xml:space="preserve"> (including wider </w:t>
      </w:r>
      <w:r w:rsidR="00F76CC0">
        <w:t>pedal-tri</w:t>
      </w:r>
      <w:r w:rsidR="008B63C9">
        <w:t>cycles and adaptive b</w:t>
      </w:r>
      <w:r w:rsidR="00D514A7">
        <w:t>icycles)</w:t>
      </w:r>
      <w:r>
        <w:t xml:space="preserve"> and use them as mobility aids, and therefore protected cycle lanes and floating bus stop infrastructure is key to </w:t>
      </w:r>
      <w:r w:rsidR="007D08D6">
        <w:t>keeping a wide variety</w:t>
      </w:r>
      <w:r>
        <w:t xml:space="preserve"> of people safe and enabling them to cycle more. </w:t>
      </w:r>
    </w:p>
    <w:p w14:paraId="2F7DCC32" w14:textId="77777777" w:rsidR="00E820F3" w:rsidRDefault="00E820F3" w:rsidP="006124E3">
      <w:pPr>
        <w:pStyle w:val="NoSpacing"/>
      </w:pPr>
    </w:p>
    <w:p w14:paraId="1E13DDDE" w14:textId="43F64BA2" w:rsidR="00E820F3" w:rsidRDefault="00E820F3" w:rsidP="006124E3">
      <w:pPr>
        <w:pStyle w:val="NoSpacing"/>
      </w:pPr>
      <w:r w:rsidRPr="00FD2D34">
        <w:rPr>
          <w:b/>
          <w:bCs/>
        </w:rPr>
        <w:t>We recommend including a wording change</w:t>
      </w:r>
      <w:r>
        <w:t xml:space="preserve"> to a sentence in the second paragraph of the introduction. This is to show that without floating bus stops people riding bikes would be forced to move into the carriageway </w:t>
      </w:r>
      <w:r w:rsidR="00C71CDC">
        <w:t xml:space="preserve">with potential for conflict with any motor vehicle </w:t>
      </w:r>
      <w:r w:rsidR="00DB03E4">
        <w:t>(</w:t>
      </w:r>
      <w:r w:rsidR="00C71CDC">
        <w:t>not just buses</w:t>
      </w:r>
      <w:r w:rsidR="00DB03E4">
        <w:t>)</w:t>
      </w:r>
      <w:r w:rsidR="00C71CDC">
        <w:t xml:space="preserve"> at the bus stop.</w:t>
      </w:r>
    </w:p>
    <w:p w14:paraId="5E9F573A" w14:textId="232BAF10" w:rsidR="00E820F3" w:rsidRDefault="00E820F3" w:rsidP="006124E3">
      <w:pPr>
        <w:pStyle w:val="NoSpacing"/>
      </w:pPr>
      <w:r>
        <w:t>‘</w:t>
      </w:r>
      <w:r w:rsidRPr="00E820F3">
        <w:t>Floating bus stops are primarily provided so that the continuity of cycle facilities can be maintained through bus stops, reducing the risk of cyclists coming into conflict with buses</w:t>
      </w:r>
      <w:r>
        <w:t xml:space="preserve"> </w:t>
      </w:r>
      <w:r w:rsidRPr="00E820F3">
        <w:rPr>
          <w:b/>
          <w:bCs/>
        </w:rPr>
        <w:t>and other motor vehicles</w:t>
      </w:r>
      <w:r w:rsidRPr="00E820F3">
        <w:t>.</w:t>
      </w:r>
      <w:r>
        <w:t>’</w:t>
      </w:r>
    </w:p>
    <w:p w14:paraId="540AB177" w14:textId="77777777" w:rsidR="00C71CDC" w:rsidRDefault="00C71CDC" w:rsidP="00FD2D34">
      <w:pPr>
        <w:pStyle w:val="NoSpacing"/>
      </w:pPr>
    </w:p>
    <w:p w14:paraId="29B517FE" w14:textId="56F24BD4" w:rsidR="00C71CDC" w:rsidRPr="0019339D" w:rsidRDefault="00C71CDC" w:rsidP="00D87CB6">
      <w:pPr>
        <w:pStyle w:val="Heading2"/>
      </w:pPr>
      <w:r w:rsidRPr="0019339D">
        <w:t>Research</w:t>
      </w:r>
      <w:r w:rsidR="00D87CB6">
        <w:t xml:space="preserve"> – section 3</w:t>
      </w:r>
    </w:p>
    <w:p w14:paraId="16885959" w14:textId="491CAAD6" w:rsidR="00C71CDC" w:rsidRDefault="00C71CDC" w:rsidP="0019339D">
      <w:pPr>
        <w:pStyle w:val="NoSpacing"/>
      </w:pPr>
      <w:r w:rsidRPr="00144EEA">
        <w:rPr>
          <w:b/>
          <w:bCs/>
        </w:rPr>
        <w:t xml:space="preserve">Cycling UK would like to see more research into </w:t>
      </w:r>
      <w:r w:rsidR="0064471E" w:rsidRPr="00144EEA">
        <w:rPr>
          <w:b/>
          <w:bCs/>
        </w:rPr>
        <w:t>the safety of floating bus stops which meet current LTN 1/20 standards vs those which don’t.</w:t>
      </w:r>
      <w:r w:rsidR="0064471E">
        <w:t xml:space="preserve"> We understand there are many examples of poor design which are putting pedestrians and disabled people at risk. This research would help in </w:t>
      </w:r>
      <w:r w:rsidR="00144EEA">
        <w:t>re-engineering non-compliant floating bus stops and bringing them up to a higher standard.</w:t>
      </w:r>
    </w:p>
    <w:p w14:paraId="246247A0" w14:textId="77777777" w:rsidR="00C71CDC" w:rsidRDefault="00C71CDC" w:rsidP="00144EEA">
      <w:pPr>
        <w:pStyle w:val="NoSpacing"/>
      </w:pPr>
    </w:p>
    <w:p w14:paraId="0EE3A194" w14:textId="5D48B205" w:rsidR="00144EEA" w:rsidRPr="0019339D" w:rsidRDefault="0019339D" w:rsidP="00D87CB6">
      <w:pPr>
        <w:pStyle w:val="Heading2"/>
      </w:pPr>
      <w:r w:rsidRPr="0019339D">
        <w:t>Engagement</w:t>
      </w:r>
      <w:r w:rsidR="00144EEA" w:rsidRPr="0019339D">
        <w:t xml:space="preserve"> </w:t>
      </w:r>
      <w:r w:rsidR="00D87CB6">
        <w:t>– section 4</w:t>
      </w:r>
    </w:p>
    <w:p w14:paraId="1EADEB4D" w14:textId="32246EAD" w:rsidR="00144EEA" w:rsidRDefault="00144EEA" w:rsidP="0019339D">
      <w:pPr>
        <w:pStyle w:val="NoSpacing"/>
      </w:pPr>
      <w:r>
        <w:t xml:space="preserve">Cycling UK agrees that cycling groups should be consulted by local </w:t>
      </w:r>
      <w:r w:rsidR="00FA6A0A">
        <w:t>authorities</w:t>
      </w:r>
      <w:r>
        <w:t xml:space="preserve"> early in the design stage. </w:t>
      </w:r>
      <w:r w:rsidR="00FA6A0A">
        <w:t>T</w:t>
      </w:r>
      <w:r>
        <w:t xml:space="preserve">he draft guidance says that ‘Designers should undergo training in disability needs and inclusive design.’ </w:t>
      </w:r>
      <w:r w:rsidRPr="5C83E827">
        <w:rPr>
          <w:b/>
          <w:bCs/>
        </w:rPr>
        <w:t>We recommend that designers also undergo cycle training</w:t>
      </w:r>
      <w:r>
        <w:t xml:space="preserve"> or training into the needs of cyclists to </w:t>
      </w:r>
      <w:r>
        <w:lastRenderedPageBreak/>
        <w:t xml:space="preserve">ensure that they understand the risks posed when cycling on roads and on cycle track and shared use paths. </w:t>
      </w:r>
    </w:p>
    <w:p w14:paraId="1D2E6B11" w14:textId="77777777" w:rsidR="00144EEA" w:rsidRDefault="00144EEA" w:rsidP="00144EEA">
      <w:pPr>
        <w:pStyle w:val="NoSpacing"/>
      </w:pPr>
    </w:p>
    <w:p w14:paraId="2F6EC2BC" w14:textId="0ACEA126" w:rsidR="005F3FFD" w:rsidRPr="0019339D" w:rsidRDefault="005F3FFD" w:rsidP="00D87CB6">
      <w:pPr>
        <w:pStyle w:val="Heading2"/>
      </w:pPr>
      <w:r w:rsidRPr="0019339D">
        <w:t>Assessment process</w:t>
      </w:r>
      <w:r w:rsidR="00D87CB6">
        <w:t xml:space="preserve"> – section 6</w:t>
      </w:r>
    </w:p>
    <w:p w14:paraId="7F173EB3" w14:textId="71EA4E61" w:rsidR="00E820F3" w:rsidRDefault="005F3FFD" w:rsidP="0019339D">
      <w:pPr>
        <w:pStyle w:val="NoSpacing"/>
      </w:pPr>
      <w:r>
        <w:t xml:space="preserve">This section includes 10 </w:t>
      </w:r>
      <w:r w:rsidR="00D97B6B" w:rsidRPr="00D97B6B">
        <w:t>key principles</w:t>
      </w:r>
      <w:r>
        <w:t xml:space="preserve">. </w:t>
      </w:r>
      <w:r w:rsidRPr="005F3FFD">
        <w:rPr>
          <w:b/>
          <w:bCs/>
        </w:rPr>
        <w:t>We recommend including a principle whereby design of floating bus stops and the environment around them is fit for the future</w:t>
      </w:r>
      <w:r>
        <w:t xml:space="preserve">, i.e. for the growing number of cyclists predicted to use cycle tracks in the future. This is especially important as </w:t>
      </w:r>
      <w:r w:rsidR="0019339D">
        <w:t>well-designed</w:t>
      </w:r>
      <w:r>
        <w:t xml:space="preserve"> cycle tracks and new cycle routes will increase cycling rates and government policy is to increase cycling numbers. </w:t>
      </w:r>
    </w:p>
    <w:p w14:paraId="0D0CBD6C" w14:textId="77777777" w:rsidR="005F3FFD" w:rsidRDefault="005F3FFD" w:rsidP="0019339D">
      <w:pPr>
        <w:pStyle w:val="NoSpacing"/>
      </w:pPr>
    </w:p>
    <w:p w14:paraId="670F1E8C" w14:textId="6BB54ED1" w:rsidR="005F3FFD" w:rsidRDefault="005F3FFD" w:rsidP="0019339D">
      <w:pPr>
        <w:pStyle w:val="NoSpacing"/>
      </w:pPr>
      <w:r>
        <w:t>Key design principle 3 states ‘</w:t>
      </w:r>
      <w:r w:rsidRPr="005F3FFD">
        <w:t>No bus passenger should be expected to board or alight a bus into the direct path of a cyclist.</w:t>
      </w:r>
      <w:r>
        <w:t xml:space="preserve">’ We agree with this in </w:t>
      </w:r>
      <w:r w:rsidR="00112E5C">
        <w:t xml:space="preserve">most cases but not all. </w:t>
      </w:r>
      <w:r w:rsidR="007A352E">
        <w:t>We agree with this principle where</w:t>
      </w:r>
      <w:r>
        <w:t xml:space="preserve"> floating bus stops are next to cycle tracks </w:t>
      </w:r>
      <w:r w:rsidR="00C759C9">
        <w:t xml:space="preserve">and cycle lanes BUT </w:t>
      </w:r>
      <w:r>
        <w:t xml:space="preserve">we would like to see the guidance clarify that this principle is not applied to bus stops which are </w:t>
      </w:r>
      <w:r w:rsidR="0005299A">
        <w:t>adjacent to shared use paths</w:t>
      </w:r>
      <w:r w:rsidR="00350BDB">
        <w:t xml:space="preserve"> where there are very low levels of cycling. Our reasoning is explained in the section below on shared-use bus boarders</w:t>
      </w:r>
      <w:r w:rsidR="0005299A">
        <w:t xml:space="preserve">. </w:t>
      </w:r>
      <w:r w:rsidR="0019339D" w:rsidRPr="0019339D">
        <w:rPr>
          <w:b/>
          <w:bCs/>
        </w:rPr>
        <w:t>We recommend amending the draft principle</w:t>
      </w:r>
      <w:r w:rsidR="0019339D">
        <w:t xml:space="preserve"> to read</w:t>
      </w:r>
      <w:r w:rsidR="00C759C9">
        <w:t xml:space="preserve"> the following or similar</w:t>
      </w:r>
      <w:r w:rsidR="00156F1A">
        <w:t xml:space="preserve"> -</w:t>
      </w:r>
      <w:r w:rsidR="0019339D">
        <w:t xml:space="preserve"> ‘</w:t>
      </w:r>
      <w:r w:rsidR="0019339D" w:rsidRPr="0019339D">
        <w:t>No bus passenger should be expected to board or alight a bus</w:t>
      </w:r>
      <w:r w:rsidR="0019339D">
        <w:t xml:space="preserve"> from a cycle track or cycle lane</w:t>
      </w:r>
      <w:r w:rsidR="0019339D" w:rsidRPr="0019339D">
        <w:t>.’</w:t>
      </w:r>
    </w:p>
    <w:p w14:paraId="10D241D3" w14:textId="77777777" w:rsidR="005F3FFD" w:rsidRDefault="005F3FFD" w:rsidP="005F3FFD">
      <w:pPr>
        <w:pStyle w:val="NoSpacing"/>
        <w:ind w:left="720"/>
      </w:pPr>
    </w:p>
    <w:p w14:paraId="731D9381" w14:textId="1CF613E0" w:rsidR="00113778" w:rsidRPr="0019339D" w:rsidRDefault="00113778" w:rsidP="00D87CB6">
      <w:pPr>
        <w:pStyle w:val="Heading2"/>
      </w:pPr>
      <w:r w:rsidRPr="0019339D">
        <w:t xml:space="preserve">Design options </w:t>
      </w:r>
      <w:r w:rsidR="00D87CB6">
        <w:t>– section 7</w:t>
      </w:r>
    </w:p>
    <w:p w14:paraId="13EFD73A" w14:textId="0F569631" w:rsidR="00113778" w:rsidRPr="0019339D" w:rsidRDefault="00113778" w:rsidP="0019339D">
      <w:pPr>
        <w:pStyle w:val="NoSpacing"/>
        <w:rPr>
          <w:b/>
          <w:bCs/>
        </w:rPr>
      </w:pPr>
      <w:r w:rsidRPr="0019339D">
        <w:rPr>
          <w:b/>
          <w:bCs/>
        </w:rPr>
        <w:t>Standard bus stop with no treatment</w:t>
      </w:r>
    </w:p>
    <w:p w14:paraId="09F28558" w14:textId="77777777" w:rsidR="00350BDB" w:rsidRPr="00113778" w:rsidRDefault="00350BDB" w:rsidP="0019339D">
      <w:pPr>
        <w:pStyle w:val="NoSpacing"/>
        <w:rPr>
          <w:u w:val="single"/>
        </w:rPr>
      </w:pPr>
    </w:p>
    <w:p w14:paraId="56680806" w14:textId="3A19485B" w:rsidR="00137625" w:rsidRDefault="00137625" w:rsidP="0019339D">
      <w:pPr>
        <w:pStyle w:val="NoSpacing"/>
      </w:pPr>
      <w:r>
        <w:rPr>
          <w:noProof/>
        </w:rPr>
        <w:drawing>
          <wp:inline distT="0" distB="0" distL="0" distR="0" wp14:anchorId="0D27F300" wp14:editId="409EFA6C">
            <wp:extent cx="3975904" cy="2383778"/>
            <wp:effectExtent l="0" t="0" r="5715" b="0"/>
            <wp:docPr id="74862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587" cy="2388384"/>
                    </a:xfrm>
                    <a:prstGeom prst="rect">
                      <a:avLst/>
                    </a:prstGeom>
                    <a:noFill/>
                  </pic:spPr>
                </pic:pic>
              </a:graphicData>
            </a:graphic>
          </wp:inline>
        </w:drawing>
      </w:r>
    </w:p>
    <w:p w14:paraId="4C6ABE16" w14:textId="49F8E07E" w:rsidR="00113778" w:rsidRDefault="00113778" w:rsidP="0019339D">
      <w:pPr>
        <w:pStyle w:val="NoSpacing"/>
      </w:pPr>
      <w:r>
        <w:t xml:space="preserve">Cycling UK recognises that </w:t>
      </w:r>
      <w:r w:rsidR="00137625">
        <w:t xml:space="preserve">in some situations a bus stop bypass (to the rear of the bus stop) may not be possible. In this situation, every action </w:t>
      </w:r>
      <w:r w:rsidR="00CD4FC0">
        <w:t xml:space="preserve">to keep cyclists safe </w:t>
      </w:r>
      <w:r w:rsidR="00137625">
        <w:t xml:space="preserve">must be considered and put in place, as appropriate. </w:t>
      </w:r>
    </w:p>
    <w:p w14:paraId="343C3400" w14:textId="77777777" w:rsidR="00137625" w:rsidRDefault="00137625" w:rsidP="0019339D">
      <w:pPr>
        <w:pStyle w:val="NoSpacing"/>
      </w:pPr>
    </w:p>
    <w:p w14:paraId="352F8884" w14:textId="30D77856" w:rsidR="00137625" w:rsidRDefault="00137625" w:rsidP="0019339D">
      <w:pPr>
        <w:pStyle w:val="NoSpacing"/>
      </w:pPr>
      <w:r>
        <w:lastRenderedPageBreak/>
        <w:t xml:space="preserve">We have concerns with the </w:t>
      </w:r>
      <w:r w:rsidR="00CD4FC0">
        <w:t>detail of the</w:t>
      </w:r>
      <w:r>
        <w:t xml:space="preserve"> information</w:t>
      </w:r>
      <w:r w:rsidR="00CD4FC0">
        <w:t xml:space="preserve"> in the draft guidance</w:t>
      </w:r>
      <w:r>
        <w:t xml:space="preserve"> and the image included in the draft guidance. The image shows a cycle lane (rather than cycle track) ending abruptly at the bus stop with cycle repeater markings to the </w:t>
      </w:r>
      <w:r w:rsidR="007A171D">
        <w:t>right-hand</w:t>
      </w:r>
      <w:r>
        <w:t xml:space="preserve"> side of the bus stop markings on the road. This indicates that if a bus is in the bus stop cyclists are expected to pass the bus to its right. This </w:t>
      </w:r>
      <w:r w:rsidR="007A171D">
        <w:t>requires cyclists to move into the carriageway</w:t>
      </w:r>
      <w:r w:rsidR="00317AF0">
        <w:t xml:space="preserve"> and</w:t>
      </w:r>
      <w:r>
        <w:t xml:space="preserve"> into the traffic from left to right</w:t>
      </w:r>
      <w:r w:rsidR="00317AF0">
        <w:t>,</w:t>
      </w:r>
      <w:r>
        <w:t xml:space="preserve"> present</w:t>
      </w:r>
      <w:r w:rsidR="00317AF0">
        <w:t>ing</w:t>
      </w:r>
      <w:r>
        <w:t xml:space="preserve"> increased safety risk. We believe that the guidance could be improved as follows:</w:t>
      </w:r>
    </w:p>
    <w:p w14:paraId="1DF935B1" w14:textId="1080D6B1" w:rsidR="00137625" w:rsidRDefault="00137625" w:rsidP="0019339D">
      <w:pPr>
        <w:pStyle w:val="NoSpacing"/>
      </w:pPr>
      <w:r>
        <w:t>The guidance should:</w:t>
      </w:r>
    </w:p>
    <w:p w14:paraId="14A62199" w14:textId="72840DD0" w:rsidR="00137625" w:rsidRDefault="00137625" w:rsidP="0019339D">
      <w:pPr>
        <w:pStyle w:val="NoSpacing"/>
        <w:numPr>
          <w:ilvl w:val="1"/>
          <w:numId w:val="1"/>
        </w:numPr>
        <w:ind w:left="720"/>
      </w:pPr>
      <w:r>
        <w:t xml:space="preserve">Indicate that this situation may be needed to interrupt </w:t>
      </w:r>
      <w:r w:rsidR="00A83DE4">
        <w:t>both</w:t>
      </w:r>
      <w:r>
        <w:t xml:space="preserve"> cycle track</w:t>
      </w:r>
      <w:r w:rsidR="00A83DE4">
        <w:t xml:space="preserve">s and </w:t>
      </w:r>
      <w:r>
        <w:t>cycle lane</w:t>
      </w:r>
      <w:r w:rsidR="00A83DE4">
        <w:t>s</w:t>
      </w:r>
      <w:r>
        <w:t xml:space="preserve">. </w:t>
      </w:r>
    </w:p>
    <w:p w14:paraId="50B4696B" w14:textId="71615CC9" w:rsidR="00A83DE4" w:rsidRDefault="00A83DE4" w:rsidP="0019339D">
      <w:pPr>
        <w:pStyle w:val="NoSpacing"/>
        <w:numPr>
          <w:ilvl w:val="1"/>
          <w:numId w:val="1"/>
        </w:numPr>
        <w:ind w:left="720"/>
      </w:pPr>
      <w:r>
        <w:t>Not be used for a bi-directional cycle track.</w:t>
      </w:r>
    </w:p>
    <w:p w14:paraId="794325E1" w14:textId="7692C085" w:rsidR="00137625" w:rsidRDefault="00137625" w:rsidP="0019339D">
      <w:pPr>
        <w:pStyle w:val="NoSpacing"/>
        <w:numPr>
          <w:ilvl w:val="1"/>
          <w:numId w:val="1"/>
        </w:numPr>
        <w:ind w:left="720"/>
      </w:pPr>
      <w:r>
        <w:t xml:space="preserve">Recommend that </w:t>
      </w:r>
      <w:r w:rsidR="00A83DE4">
        <w:t>speed limits are lowered to 20mph in the vicinity of the bus stop</w:t>
      </w:r>
      <w:r w:rsidR="00AE1D33">
        <w:t xml:space="preserve"> to reduce vehicle speeds and improve safety</w:t>
      </w:r>
      <w:r w:rsidR="00A83DE4">
        <w:t xml:space="preserve">. </w:t>
      </w:r>
    </w:p>
    <w:p w14:paraId="072E3C57" w14:textId="7BCFE5DB" w:rsidR="00A83DE4" w:rsidRDefault="00A83DE4" w:rsidP="0019339D">
      <w:pPr>
        <w:pStyle w:val="NoSpacing"/>
        <w:numPr>
          <w:ilvl w:val="1"/>
          <w:numId w:val="1"/>
        </w:numPr>
        <w:ind w:left="720"/>
      </w:pPr>
      <w:r>
        <w:t xml:space="preserve">Require coloured tarmac or coloured paint with dashed white lines and cycle markings for the full route around the bus stop – see image below which is Figure 6.24 from LTN 1/20 and </w:t>
      </w:r>
      <w:r w:rsidR="006124E3">
        <w:t xml:space="preserve">is included to protect cyclists passing parking spaces or loading bays. </w:t>
      </w:r>
    </w:p>
    <w:p w14:paraId="5FF9364A" w14:textId="77777777" w:rsidR="00137625" w:rsidRDefault="00137625" w:rsidP="0019339D">
      <w:pPr>
        <w:pStyle w:val="NoSpacing"/>
      </w:pPr>
    </w:p>
    <w:p w14:paraId="675B620C" w14:textId="0F2F0268" w:rsidR="00A83DE4" w:rsidRDefault="00A83DE4" w:rsidP="0019339D">
      <w:pPr>
        <w:pStyle w:val="NoSpacing"/>
      </w:pPr>
      <w:r w:rsidRPr="00A83DE4">
        <w:rPr>
          <w:noProof/>
        </w:rPr>
        <w:drawing>
          <wp:inline distT="0" distB="0" distL="0" distR="0" wp14:anchorId="197C1937" wp14:editId="520EBA4A">
            <wp:extent cx="5731510" cy="2475865"/>
            <wp:effectExtent l="0" t="0" r="2540" b="635"/>
            <wp:docPr id="427053394" name="Picture 1" descr="A drawing of a road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3394" name="Picture 1" descr="A drawing of a road with a line&#10;&#10;AI-generated content may be incorrect."/>
                    <pic:cNvPicPr/>
                  </pic:nvPicPr>
                  <pic:blipFill>
                    <a:blip r:embed="rId12"/>
                    <a:stretch>
                      <a:fillRect/>
                    </a:stretch>
                  </pic:blipFill>
                  <pic:spPr>
                    <a:xfrm>
                      <a:off x="0" y="0"/>
                      <a:ext cx="5731510" cy="2475865"/>
                    </a:xfrm>
                    <a:prstGeom prst="rect">
                      <a:avLst/>
                    </a:prstGeom>
                  </pic:spPr>
                </pic:pic>
              </a:graphicData>
            </a:graphic>
          </wp:inline>
        </w:drawing>
      </w:r>
    </w:p>
    <w:p w14:paraId="52BC8035" w14:textId="77777777" w:rsidR="006124E3" w:rsidRDefault="006124E3" w:rsidP="0019339D">
      <w:pPr>
        <w:pStyle w:val="NoSpacing"/>
      </w:pPr>
    </w:p>
    <w:p w14:paraId="07E23FB2" w14:textId="78664BAF" w:rsidR="00137625" w:rsidRDefault="006124E3" w:rsidP="0019339D">
      <w:pPr>
        <w:pStyle w:val="NoSpacing"/>
      </w:pPr>
      <w:r>
        <w:t xml:space="preserve">These additions are important to give cyclist confidence and for motorists to understand very clearly that the cycle lane/track is passing a bus stop and they need to be aware. </w:t>
      </w:r>
    </w:p>
    <w:p w14:paraId="5EC0C638" w14:textId="77777777" w:rsidR="00113778" w:rsidRDefault="00113778" w:rsidP="00113778">
      <w:pPr>
        <w:pStyle w:val="NoSpacing"/>
        <w:ind w:left="720"/>
      </w:pPr>
    </w:p>
    <w:p w14:paraId="2DB69337" w14:textId="77777777" w:rsidR="006124E3" w:rsidRDefault="006124E3" w:rsidP="006124E3">
      <w:pPr>
        <w:pStyle w:val="NoSpacing"/>
      </w:pPr>
      <w:r w:rsidRPr="006124E3">
        <w:rPr>
          <w:b/>
          <w:bCs/>
        </w:rPr>
        <w:t>S</w:t>
      </w:r>
      <w:r w:rsidRPr="00D97B6B">
        <w:rPr>
          <w:b/>
          <w:bCs/>
        </w:rPr>
        <w:t>hared-use bus boarders</w:t>
      </w:r>
      <w:r w:rsidRPr="00D97B6B">
        <w:t xml:space="preserve"> </w:t>
      </w:r>
    </w:p>
    <w:p w14:paraId="14D8E4E4" w14:textId="1CEBA4D5" w:rsidR="006E695C" w:rsidRDefault="006124E3" w:rsidP="006124E3">
      <w:pPr>
        <w:pStyle w:val="NoSpacing"/>
      </w:pPr>
      <w:r>
        <w:t>We agree that</w:t>
      </w:r>
      <w:r w:rsidR="00350BDB">
        <w:t xml:space="preserve"> in general</w:t>
      </w:r>
      <w:r>
        <w:t xml:space="preserve"> share</w:t>
      </w:r>
      <w:r w:rsidR="00350BDB">
        <w:t>d</w:t>
      </w:r>
      <w:r>
        <w:t xml:space="preserve">-use bus boarders </w:t>
      </w:r>
      <w:r w:rsidR="00350BDB">
        <w:t xml:space="preserve">should not be used but there is one important exception. </w:t>
      </w:r>
      <w:r w:rsidR="00F61CE2">
        <w:t xml:space="preserve">There needs to be </w:t>
      </w:r>
      <w:r w:rsidR="004E3731">
        <w:t xml:space="preserve">more </w:t>
      </w:r>
      <w:r w:rsidR="00F61CE2">
        <w:t xml:space="preserve">clarity in the guidance that </w:t>
      </w:r>
      <w:r w:rsidR="00E36ED6">
        <w:t xml:space="preserve">shared-use bus boarders </w:t>
      </w:r>
      <w:r w:rsidR="004E3731">
        <w:t xml:space="preserve">can </w:t>
      </w:r>
      <w:r w:rsidR="00A70658">
        <w:t xml:space="preserve">mean pedestrians sharing space with a variety of </w:t>
      </w:r>
      <w:r w:rsidR="004F1250">
        <w:t>cycling infrastructure</w:t>
      </w:r>
      <w:r w:rsidR="006E695C">
        <w:t>, i.e.:</w:t>
      </w:r>
    </w:p>
    <w:p w14:paraId="24E8B679" w14:textId="1AF493B7" w:rsidR="006E695C" w:rsidRDefault="006E695C" w:rsidP="006E695C">
      <w:pPr>
        <w:pStyle w:val="NoSpacing"/>
        <w:numPr>
          <w:ilvl w:val="0"/>
          <w:numId w:val="4"/>
        </w:numPr>
      </w:pPr>
      <w:r>
        <w:t>Cycle tracks</w:t>
      </w:r>
    </w:p>
    <w:p w14:paraId="544F1DCA" w14:textId="0ADDDCA2" w:rsidR="006E695C" w:rsidRDefault="006E695C" w:rsidP="006E695C">
      <w:pPr>
        <w:pStyle w:val="NoSpacing"/>
        <w:numPr>
          <w:ilvl w:val="0"/>
          <w:numId w:val="4"/>
        </w:numPr>
      </w:pPr>
      <w:r>
        <w:t>Cycle lanes</w:t>
      </w:r>
    </w:p>
    <w:p w14:paraId="6BAC7CE9" w14:textId="1BF22A90" w:rsidR="006E695C" w:rsidRDefault="006E695C" w:rsidP="006E695C">
      <w:pPr>
        <w:pStyle w:val="NoSpacing"/>
        <w:numPr>
          <w:ilvl w:val="0"/>
          <w:numId w:val="4"/>
        </w:numPr>
      </w:pPr>
      <w:r>
        <w:lastRenderedPageBreak/>
        <w:t>Share use paths</w:t>
      </w:r>
    </w:p>
    <w:p w14:paraId="53E9A712" w14:textId="77777777" w:rsidR="00350BDB" w:rsidRDefault="00350BDB" w:rsidP="006124E3">
      <w:pPr>
        <w:pStyle w:val="NoSpacing"/>
      </w:pPr>
    </w:p>
    <w:p w14:paraId="3AFD6DC3" w14:textId="6EC3AB50" w:rsidR="00350BDB" w:rsidRDefault="00350BDB" w:rsidP="006124E3">
      <w:pPr>
        <w:pStyle w:val="NoSpacing"/>
      </w:pPr>
      <w:r>
        <w:t>We agree that bus stop boarders should not be included in the guidance where they apply to cycle tracks or cycle lanes</w:t>
      </w:r>
      <w:r w:rsidR="007E0DE2">
        <w:t xml:space="preserve">, i.e. bus users should not have to cross a cycle track or cycle lane and use it to board or alight from the bus. We agree that this presents too much danger to pedestrian and cyclist. </w:t>
      </w:r>
    </w:p>
    <w:p w14:paraId="28D302E3" w14:textId="77777777" w:rsidR="007E0DE2" w:rsidRDefault="007E0DE2" w:rsidP="006124E3">
      <w:pPr>
        <w:pStyle w:val="NoSpacing"/>
      </w:pPr>
    </w:p>
    <w:p w14:paraId="4C00D159" w14:textId="511E1280" w:rsidR="00893C43" w:rsidRDefault="007E0DE2" w:rsidP="006124E3">
      <w:pPr>
        <w:pStyle w:val="NoSpacing"/>
      </w:pPr>
      <w:r w:rsidRPr="007E0DE2">
        <w:rPr>
          <w:b/>
          <w:bCs/>
        </w:rPr>
        <w:t xml:space="preserve">We recommend that shared-use bus stop boarders are included in the guidance where </w:t>
      </w:r>
      <w:r w:rsidR="004936F0">
        <w:rPr>
          <w:b/>
          <w:bCs/>
        </w:rPr>
        <w:t xml:space="preserve">they are located next to shared use paths with </w:t>
      </w:r>
      <w:r w:rsidR="004936F0" w:rsidRPr="007E0DE2">
        <w:rPr>
          <w:b/>
          <w:bCs/>
        </w:rPr>
        <w:t xml:space="preserve">very low </w:t>
      </w:r>
      <w:r w:rsidRPr="007E0DE2">
        <w:rPr>
          <w:b/>
          <w:bCs/>
        </w:rPr>
        <w:t>cycle volumes.</w:t>
      </w:r>
      <w:r>
        <w:t xml:space="preserve"> Cycling UK</w:t>
      </w:r>
      <w:r w:rsidR="004936F0">
        <w:t>’</w:t>
      </w:r>
      <w:r>
        <w:t xml:space="preserve">s position is that shared use paths </w:t>
      </w:r>
      <w:r w:rsidR="00893C43">
        <w:t xml:space="preserve">are rarely satisfactory and </w:t>
      </w:r>
      <w:r>
        <w:t>should only be used where cycling volumes are low</w:t>
      </w:r>
      <w:r w:rsidR="00893C43">
        <w:t xml:space="preserve">. Where possible different transport modes should be separated and have their own space. This means keeping pedestrians and wheelers </w:t>
      </w:r>
      <w:r w:rsidR="00D51325">
        <w:t xml:space="preserve">separate </w:t>
      </w:r>
      <w:r w:rsidR="00893C43">
        <w:t xml:space="preserve">from cyclists. </w:t>
      </w:r>
    </w:p>
    <w:p w14:paraId="1C60443B" w14:textId="77777777" w:rsidR="00893C43" w:rsidRDefault="00893C43" w:rsidP="006124E3">
      <w:pPr>
        <w:pStyle w:val="NoSpacing"/>
      </w:pPr>
    </w:p>
    <w:p w14:paraId="573FF2B1" w14:textId="0142BD02" w:rsidR="00893C43" w:rsidRDefault="00893C43" w:rsidP="006124E3">
      <w:pPr>
        <w:pStyle w:val="NoSpacing"/>
      </w:pPr>
      <w:r>
        <w:t xml:space="preserve">There are likely to be situations at bus stops where people need to cross and board </w:t>
      </w:r>
      <w:r w:rsidR="00C33C21">
        <w:t xml:space="preserve">or </w:t>
      </w:r>
      <w:r>
        <w:t xml:space="preserve">alight from busy shared use paths. This is in no way </w:t>
      </w:r>
      <w:proofErr w:type="gramStart"/>
      <w:r>
        <w:t>ideal</w:t>
      </w:r>
      <w:proofErr w:type="gramEnd"/>
      <w:r>
        <w:t xml:space="preserve"> </w:t>
      </w:r>
      <w:r w:rsidR="00C33C21">
        <w:t xml:space="preserve">and </w:t>
      </w:r>
      <w:r>
        <w:t xml:space="preserve">we believe that in these cases the shared use path may not be appropriate and a protected cycle </w:t>
      </w:r>
      <w:r w:rsidR="00065805">
        <w:t>track</w:t>
      </w:r>
      <w:r>
        <w:t xml:space="preserve"> should be created. </w:t>
      </w:r>
    </w:p>
    <w:p w14:paraId="1634309B" w14:textId="77777777" w:rsidR="00893C43" w:rsidRDefault="00893C43" w:rsidP="006124E3">
      <w:pPr>
        <w:pStyle w:val="NoSpacing"/>
      </w:pPr>
    </w:p>
    <w:p w14:paraId="4C006F65" w14:textId="186CB374" w:rsidR="00350BDB" w:rsidRDefault="00893C43" w:rsidP="006124E3">
      <w:pPr>
        <w:pStyle w:val="NoSpacing"/>
      </w:pPr>
      <w:r w:rsidRPr="00501234">
        <w:rPr>
          <w:b/>
          <w:bCs/>
        </w:rPr>
        <w:t>The exception which we believe is necessary for the safety of cyclists is for bus stop boarders on shared use paths where volumes are very low.</w:t>
      </w:r>
      <w:r>
        <w:t xml:space="preserve"> These shared use paths are often adjacent to busy roads</w:t>
      </w:r>
      <w:r w:rsidR="002758EE">
        <w:t>, for example ring roads</w:t>
      </w:r>
      <w:r>
        <w:t>, but cycle volumes are ve</w:t>
      </w:r>
      <w:r w:rsidR="000174D8">
        <w:t>r</w:t>
      </w:r>
      <w:r>
        <w:t xml:space="preserve">y low.  </w:t>
      </w:r>
      <w:r w:rsidR="00350BDB" w:rsidRPr="00350BDB">
        <w:t xml:space="preserve">In such cases </w:t>
      </w:r>
      <w:r w:rsidR="0019339D">
        <w:t xml:space="preserve">a shared-use bus stop boarder would be appropriate for the guidance. </w:t>
      </w:r>
      <w:r w:rsidR="00350BDB" w:rsidRPr="00350BDB">
        <w:t xml:space="preserve">This does not, however, negate the need for signage or design which makes cyclists aware of and minimises the likelihood of potential conflict </w:t>
      </w:r>
      <w:r w:rsidR="0019339D">
        <w:t xml:space="preserve">with pedestrians at bus stops </w:t>
      </w:r>
      <w:r w:rsidR="00350BDB" w:rsidRPr="00350BDB">
        <w:t>on shared use paths.</w:t>
      </w:r>
    </w:p>
    <w:p w14:paraId="11513277" w14:textId="77777777" w:rsidR="0019339D" w:rsidRDefault="0019339D" w:rsidP="006124E3">
      <w:pPr>
        <w:pStyle w:val="NoSpacing"/>
      </w:pPr>
    </w:p>
    <w:p w14:paraId="590AB98B" w14:textId="5EB36FAD" w:rsidR="0019339D" w:rsidRDefault="0019339D" w:rsidP="006124E3">
      <w:pPr>
        <w:pStyle w:val="NoSpacing"/>
      </w:pPr>
      <w:r>
        <w:t xml:space="preserve">This example is an exception to the principle 3 in the draft guidance and therefore principle 3 should be amended. </w:t>
      </w:r>
    </w:p>
    <w:p w14:paraId="5E176AE0" w14:textId="77777777" w:rsidR="0019339D" w:rsidRDefault="0019339D" w:rsidP="006124E3">
      <w:pPr>
        <w:pStyle w:val="NoSpacing"/>
      </w:pPr>
    </w:p>
    <w:p w14:paraId="173BF7E5" w14:textId="2337CFDE" w:rsidR="00350BDB" w:rsidRPr="00D87CB6" w:rsidRDefault="00D87CB6" w:rsidP="00D87CB6">
      <w:pPr>
        <w:pStyle w:val="Heading2"/>
      </w:pPr>
      <w:r w:rsidRPr="00D87CB6">
        <w:t>Behaviour change – section 8</w:t>
      </w:r>
    </w:p>
    <w:p w14:paraId="7F16DDCC" w14:textId="702B4DBD" w:rsidR="007975FF" w:rsidRPr="009B760A" w:rsidRDefault="00D87CB6" w:rsidP="004C487C">
      <w:pPr>
        <w:pStyle w:val="NoSpacing"/>
      </w:pPr>
      <w:r>
        <w:t xml:space="preserve">We agree that more needs to be done to educate people about how to use floating bus stops. This includes raising awareness amongst cyclists of the need to slow down near floating bus stops and to stop when a pedestrian is waiting to cross a zebra – even if there are no yellow globes. </w:t>
      </w:r>
    </w:p>
    <w:sectPr w:rsidR="007975FF" w:rsidRPr="009B760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3F992" w14:textId="77777777" w:rsidR="00CE4921" w:rsidRDefault="00CE4921" w:rsidP="003F1696">
      <w:pPr>
        <w:spacing w:after="0" w:line="240" w:lineRule="auto"/>
      </w:pPr>
      <w:r>
        <w:separator/>
      </w:r>
    </w:p>
  </w:endnote>
  <w:endnote w:type="continuationSeparator" w:id="0">
    <w:p w14:paraId="299BE907" w14:textId="77777777" w:rsidR="00CE4921" w:rsidRDefault="00CE4921" w:rsidP="003F1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lus Jakarta Sans">
    <w:panose1 w:val="00000000000000000000"/>
    <w:charset w:val="00"/>
    <w:family w:val="auto"/>
    <w:pitch w:val="variable"/>
    <w:sig w:usb0="A10000FF" w:usb1="4000607B" w:usb2="00000000" w:usb3="00000000" w:csb0="00000193" w:csb1="00000000"/>
  </w:font>
  <w:font w:name="Plus Jakarta Sans ExtraBold">
    <w:panose1 w:val="00000000000000000000"/>
    <w:charset w:val="00"/>
    <w:family w:val="auto"/>
    <w:pitch w:val="variable"/>
    <w:sig w:usb0="A10000FF" w:usb1="4000607B" w:usb2="00000000" w:usb3="00000000" w:csb0="00000193" w:csb1="00000000"/>
  </w:font>
  <w:font w:name="Plus Jakarta Sans SemiBold">
    <w:panose1 w:val="00000000000000000000"/>
    <w:charset w:val="00"/>
    <w:family w:val="auto"/>
    <w:pitch w:val="variable"/>
    <w:sig w:usb0="A10000FF" w:usb1="4000607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C3A50" w14:textId="77777777" w:rsidR="00CE4921" w:rsidRDefault="00CE4921" w:rsidP="003F1696">
      <w:pPr>
        <w:spacing w:after="0" w:line="240" w:lineRule="auto"/>
      </w:pPr>
      <w:r>
        <w:separator/>
      </w:r>
    </w:p>
  </w:footnote>
  <w:footnote w:type="continuationSeparator" w:id="0">
    <w:p w14:paraId="12EF7A62" w14:textId="77777777" w:rsidR="00CE4921" w:rsidRDefault="00CE4921" w:rsidP="003F1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C617" w14:textId="77777777" w:rsidR="003F1696" w:rsidRDefault="003F1696" w:rsidP="003F1696">
    <w:pPr>
      <w:pStyle w:val="Header"/>
      <w:jc w:val="right"/>
    </w:pPr>
    <w:r>
      <w:rPr>
        <w:noProof/>
      </w:rPr>
      <w:drawing>
        <wp:inline distT="0" distB="0" distL="0" distR="0" wp14:anchorId="75AF7166" wp14:editId="669E5DBF">
          <wp:extent cx="1276902" cy="752475"/>
          <wp:effectExtent l="0" t="0" r="0" b="0"/>
          <wp:docPr id="968470693" name="Picture 1"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0693" name="Picture 1" descr="A logo with a sun an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7175" cy="7703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E2A42"/>
    <w:multiLevelType w:val="hybridMultilevel"/>
    <w:tmpl w:val="AEDE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803EE4"/>
    <w:multiLevelType w:val="hybridMultilevel"/>
    <w:tmpl w:val="613CC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93F38DD"/>
    <w:multiLevelType w:val="hybridMultilevel"/>
    <w:tmpl w:val="71425346"/>
    <w:lvl w:ilvl="0" w:tplc="86700C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935075">
    <w:abstractNumId w:val="1"/>
  </w:num>
  <w:num w:numId="2" w16cid:durableId="1303969812">
    <w:abstractNumId w:val="1"/>
  </w:num>
  <w:num w:numId="3" w16cid:durableId="663972996">
    <w:abstractNumId w:val="2"/>
  </w:num>
  <w:num w:numId="4" w16cid:durableId="455099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6B"/>
    <w:rsid w:val="000174D8"/>
    <w:rsid w:val="0004208F"/>
    <w:rsid w:val="0005299A"/>
    <w:rsid w:val="00065805"/>
    <w:rsid w:val="0008657D"/>
    <w:rsid w:val="000B08E0"/>
    <w:rsid w:val="000D0486"/>
    <w:rsid w:val="00112E5C"/>
    <w:rsid w:val="00113778"/>
    <w:rsid w:val="00137625"/>
    <w:rsid w:val="00142E4B"/>
    <w:rsid w:val="00144EEA"/>
    <w:rsid w:val="00156F1A"/>
    <w:rsid w:val="001671A9"/>
    <w:rsid w:val="0019339D"/>
    <w:rsid w:val="001A156A"/>
    <w:rsid w:val="001D011E"/>
    <w:rsid w:val="001F3077"/>
    <w:rsid w:val="00216218"/>
    <w:rsid w:val="00221066"/>
    <w:rsid w:val="002758EE"/>
    <w:rsid w:val="002970D4"/>
    <w:rsid w:val="002B15E7"/>
    <w:rsid w:val="00317AF0"/>
    <w:rsid w:val="00350BDB"/>
    <w:rsid w:val="0037660B"/>
    <w:rsid w:val="003934CF"/>
    <w:rsid w:val="00395513"/>
    <w:rsid w:val="003F1696"/>
    <w:rsid w:val="004105AD"/>
    <w:rsid w:val="004455AA"/>
    <w:rsid w:val="004768C2"/>
    <w:rsid w:val="004850F0"/>
    <w:rsid w:val="004936F0"/>
    <w:rsid w:val="004C07E6"/>
    <w:rsid w:val="004C487C"/>
    <w:rsid w:val="004E3731"/>
    <w:rsid w:val="004F1250"/>
    <w:rsid w:val="00501234"/>
    <w:rsid w:val="005016E7"/>
    <w:rsid w:val="005117EA"/>
    <w:rsid w:val="00566388"/>
    <w:rsid w:val="005F10D5"/>
    <w:rsid w:val="005F3FFD"/>
    <w:rsid w:val="006124E3"/>
    <w:rsid w:val="0064471E"/>
    <w:rsid w:val="006A5820"/>
    <w:rsid w:val="006E695C"/>
    <w:rsid w:val="00716D8E"/>
    <w:rsid w:val="007363F0"/>
    <w:rsid w:val="00742598"/>
    <w:rsid w:val="00745604"/>
    <w:rsid w:val="00791950"/>
    <w:rsid w:val="007975FF"/>
    <w:rsid w:val="007A171D"/>
    <w:rsid w:val="007A352E"/>
    <w:rsid w:val="007D08D6"/>
    <w:rsid w:val="007D48CD"/>
    <w:rsid w:val="007E0DE2"/>
    <w:rsid w:val="00821E90"/>
    <w:rsid w:val="008512AF"/>
    <w:rsid w:val="00893C43"/>
    <w:rsid w:val="008B63C9"/>
    <w:rsid w:val="008C6169"/>
    <w:rsid w:val="00957C1C"/>
    <w:rsid w:val="009652CD"/>
    <w:rsid w:val="009A5EE0"/>
    <w:rsid w:val="009B3CDB"/>
    <w:rsid w:val="009B760A"/>
    <w:rsid w:val="00A70658"/>
    <w:rsid w:val="00A83DE4"/>
    <w:rsid w:val="00AE1D33"/>
    <w:rsid w:val="00B50475"/>
    <w:rsid w:val="00B61BF0"/>
    <w:rsid w:val="00B6717D"/>
    <w:rsid w:val="00BB5903"/>
    <w:rsid w:val="00BB781E"/>
    <w:rsid w:val="00BE6D5C"/>
    <w:rsid w:val="00C33C21"/>
    <w:rsid w:val="00C57F09"/>
    <w:rsid w:val="00C66A2A"/>
    <w:rsid w:val="00C71CDC"/>
    <w:rsid w:val="00C759C9"/>
    <w:rsid w:val="00C77A53"/>
    <w:rsid w:val="00C97A17"/>
    <w:rsid w:val="00CC5C43"/>
    <w:rsid w:val="00CD4FC0"/>
    <w:rsid w:val="00CE4921"/>
    <w:rsid w:val="00D51325"/>
    <w:rsid w:val="00D514A7"/>
    <w:rsid w:val="00D87CB6"/>
    <w:rsid w:val="00D97B6B"/>
    <w:rsid w:val="00DB03E4"/>
    <w:rsid w:val="00DD094A"/>
    <w:rsid w:val="00DD4726"/>
    <w:rsid w:val="00DF22D8"/>
    <w:rsid w:val="00DF498F"/>
    <w:rsid w:val="00E023C9"/>
    <w:rsid w:val="00E36ED6"/>
    <w:rsid w:val="00E40223"/>
    <w:rsid w:val="00E820F3"/>
    <w:rsid w:val="00EC34A0"/>
    <w:rsid w:val="00EC3C26"/>
    <w:rsid w:val="00F34802"/>
    <w:rsid w:val="00F6069B"/>
    <w:rsid w:val="00F61CE2"/>
    <w:rsid w:val="00F76CC0"/>
    <w:rsid w:val="00FA26CC"/>
    <w:rsid w:val="00FA6A0A"/>
    <w:rsid w:val="00FD2D34"/>
    <w:rsid w:val="00FD5CB6"/>
    <w:rsid w:val="00FE40DF"/>
    <w:rsid w:val="1A1390EA"/>
    <w:rsid w:val="39916F1B"/>
    <w:rsid w:val="50B654AF"/>
    <w:rsid w:val="5C83E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73DA3"/>
  <w15:chartTrackingRefBased/>
  <w15:docId w15:val="{5AFC04ED-856E-4082-ACE2-87BA8865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23C9"/>
    <w:rPr>
      <w:rFonts w:ascii="Plus Jakarta Sans" w:hAnsi="Plus Jakarta Sans"/>
      <w:sz w:val="24"/>
    </w:rPr>
  </w:style>
  <w:style w:type="paragraph" w:styleId="Heading1">
    <w:name w:val="heading 1"/>
    <w:basedOn w:val="Normal"/>
    <w:next w:val="Normal"/>
    <w:link w:val="Heading1Char"/>
    <w:uiPriority w:val="1"/>
    <w:qFormat/>
    <w:rsid w:val="003F1696"/>
    <w:pPr>
      <w:keepNext/>
      <w:keepLines/>
      <w:spacing w:before="360" w:after="80"/>
      <w:outlineLvl w:val="0"/>
    </w:pPr>
    <w:rPr>
      <w:rFonts w:ascii="Plus Jakarta Sans ExtraBold" w:eastAsiaTheme="majorEastAsia" w:hAnsi="Plus Jakarta Sans ExtraBold" w:cstheme="majorBidi"/>
      <w:color w:val="FC5C1F"/>
      <w:sz w:val="40"/>
      <w:szCs w:val="40"/>
    </w:rPr>
  </w:style>
  <w:style w:type="paragraph" w:styleId="Heading2">
    <w:name w:val="heading 2"/>
    <w:basedOn w:val="Normal"/>
    <w:next w:val="Normal"/>
    <w:link w:val="Heading2Char"/>
    <w:uiPriority w:val="3"/>
    <w:unhideWhenUsed/>
    <w:qFormat/>
    <w:rsid w:val="003F1696"/>
    <w:pPr>
      <w:keepNext/>
      <w:keepLines/>
      <w:spacing w:before="160" w:after="80"/>
      <w:outlineLvl w:val="1"/>
    </w:pPr>
    <w:rPr>
      <w:rFonts w:ascii="Plus Jakarta Sans SemiBold" w:eastAsiaTheme="majorEastAsia" w:hAnsi="Plus Jakarta Sans SemiBold" w:cstheme="majorBidi"/>
      <w:color w:val="365269"/>
      <w:sz w:val="32"/>
      <w:szCs w:val="32"/>
    </w:rPr>
  </w:style>
  <w:style w:type="paragraph" w:styleId="Heading3">
    <w:name w:val="heading 3"/>
    <w:basedOn w:val="Normal"/>
    <w:next w:val="Normal"/>
    <w:link w:val="Heading3Char"/>
    <w:uiPriority w:val="3"/>
    <w:unhideWhenUsed/>
    <w:qFormat/>
    <w:rsid w:val="003F1696"/>
    <w:pPr>
      <w:keepNext/>
      <w:keepLines/>
      <w:spacing w:before="160" w:after="80"/>
      <w:outlineLvl w:val="2"/>
    </w:pPr>
    <w:rPr>
      <w:rFonts w:ascii="Plus Jakarta Sans SemiBold" w:eastAsiaTheme="majorEastAsia" w:hAnsi="Plus Jakarta Sans SemiBold" w:cstheme="majorBidi"/>
      <w:color w:val="FC5C1F"/>
      <w:sz w:val="32"/>
      <w:szCs w:val="28"/>
    </w:rPr>
  </w:style>
  <w:style w:type="paragraph" w:styleId="Heading4">
    <w:name w:val="heading 4"/>
    <w:aliases w:val="Old Branding Body"/>
    <w:basedOn w:val="Normal"/>
    <w:next w:val="Normal"/>
    <w:link w:val="Heading4Char"/>
    <w:uiPriority w:val="9"/>
    <w:unhideWhenUsed/>
    <w:qFormat/>
    <w:rsid w:val="00957C1C"/>
    <w:pPr>
      <w:keepNext/>
      <w:keepLines/>
      <w:spacing w:before="80" w:after="40"/>
      <w:outlineLvl w:val="3"/>
    </w:pPr>
    <w:rPr>
      <w:rFonts w:ascii="Franklin Gothic Book" w:eastAsiaTheme="majorEastAsia" w:hAnsi="Franklin Gothic Book" w:cstheme="majorBidi"/>
    </w:rPr>
  </w:style>
  <w:style w:type="paragraph" w:styleId="Heading5">
    <w:name w:val="heading 5"/>
    <w:basedOn w:val="Normal"/>
    <w:next w:val="Normal"/>
    <w:link w:val="Heading5Char"/>
    <w:uiPriority w:val="9"/>
    <w:unhideWhenUsed/>
    <w:rsid w:val="00742598"/>
    <w:pPr>
      <w:keepNext/>
      <w:keepLines/>
      <w:spacing w:before="80" w:after="40"/>
      <w:outlineLvl w:val="4"/>
    </w:pPr>
    <w:rPr>
      <w:rFonts w:asciiTheme="minorHAnsi" w:eastAsiaTheme="majorEastAsia" w:hAnsiTheme="minorHAnsi" w:cstheme="majorBidi"/>
      <w:color w:val="D03B03" w:themeColor="accent1" w:themeShade="BF"/>
    </w:rPr>
  </w:style>
  <w:style w:type="paragraph" w:styleId="Heading6">
    <w:name w:val="heading 6"/>
    <w:basedOn w:val="Normal"/>
    <w:next w:val="Normal"/>
    <w:link w:val="Heading6Char"/>
    <w:uiPriority w:val="9"/>
    <w:semiHidden/>
    <w:unhideWhenUsed/>
    <w:rsid w:val="00742598"/>
    <w:pPr>
      <w:keepNext/>
      <w:keepLines/>
      <w:spacing w:before="40" w:after="0"/>
      <w:outlineLvl w:val="5"/>
    </w:pPr>
    <w:rPr>
      <w:rFonts w:asciiTheme="minorHAnsi" w:eastAsiaTheme="majorEastAsia" w:hAnsiTheme="minorHAnsi" w:cstheme="majorBidi"/>
      <w:i/>
      <w:iCs/>
      <w:color w:val="6890B1" w:themeColor="text1" w:themeTint="A6"/>
    </w:rPr>
  </w:style>
  <w:style w:type="paragraph" w:styleId="Heading7">
    <w:name w:val="heading 7"/>
    <w:basedOn w:val="Normal"/>
    <w:next w:val="Normal"/>
    <w:link w:val="Heading7Char"/>
    <w:uiPriority w:val="9"/>
    <w:semiHidden/>
    <w:unhideWhenUsed/>
    <w:qFormat/>
    <w:rsid w:val="00742598"/>
    <w:pPr>
      <w:keepNext/>
      <w:keepLines/>
      <w:spacing w:before="40" w:after="0"/>
      <w:outlineLvl w:val="6"/>
    </w:pPr>
    <w:rPr>
      <w:rFonts w:asciiTheme="minorHAnsi" w:eastAsiaTheme="majorEastAsia" w:hAnsiTheme="minorHAnsi" w:cstheme="majorBidi"/>
      <w:color w:val="6890B1" w:themeColor="text1" w:themeTint="A6"/>
    </w:rPr>
  </w:style>
  <w:style w:type="paragraph" w:styleId="Heading8">
    <w:name w:val="heading 8"/>
    <w:basedOn w:val="Normal"/>
    <w:next w:val="Normal"/>
    <w:link w:val="Heading8Char"/>
    <w:uiPriority w:val="9"/>
    <w:semiHidden/>
    <w:unhideWhenUsed/>
    <w:qFormat/>
    <w:rsid w:val="00742598"/>
    <w:pPr>
      <w:keepNext/>
      <w:keepLines/>
      <w:spacing w:after="0"/>
      <w:outlineLvl w:val="7"/>
    </w:pPr>
    <w:rPr>
      <w:rFonts w:asciiTheme="minorHAnsi" w:eastAsiaTheme="majorEastAsia" w:hAnsiTheme="minorHAnsi" w:cstheme="majorBidi"/>
      <w:i/>
      <w:iCs/>
      <w:color w:val="486D8C" w:themeColor="text1" w:themeTint="D8"/>
    </w:rPr>
  </w:style>
  <w:style w:type="paragraph" w:styleId="Heading9">
    <w:name w:val="heading 9"/>
    <w:basedOn w:val="Normal"/>
    <w:next w:val="Normal"/>
    <w:link w:val="Heading9Char"/>
    <w:uiPriority w:val="9"/>
    <w:semiHidden/>
    <w:unhideWhenUsed/>
    <w:qFormat/>
    <w:rsid w:val="00742598"/>
    <w:pPr>
      <w:keepNext/>
      <w:keepLines/>
      <w:spacing w:after="0"/>
      <w:outlineLvl w:val="8"/>
    </w:pPr>
    <w:rPr>
      <w:rFonts w:asciiTheme="minorHAnsi" w:eastAsiaTheme="majorEastAsia" w:hAnsiTheme="minorHAnsi" w:cstheme="majorBidi"/>
      <w:color w:val="486D8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23C9"/>
    <w:rPr>
      <w:rFonts w:ascii="Plus Jakarta Sans ExtraBold" w:eastAsiaTheme="majorEastAsia" w:hAnsi="Plus Jakarta Sans ExtraBold" w:cstheme="majorBidi"/>
      <w:color w:val="FC5C1F"/>
      <w:sz w:val="40"/>
      <w:szCs w:val="40"/>
    </w:rPr>
  </w:style>
  <w:style w:type="character" w:customStyle="1" w:styleId="Heading2Char">
    <w:name w:val="Heading 2 Char"/>
    <w:basedOn w:val="DefaultParagraphFont"/>
    <w:link w:val="Heading2"/>
    <w:uiPriority w:val="3"/>
    <w:rsid w:val="00E023C9"/>
    <w:rPr>
      <w:rFonts w:ascii="Plus Jakarta Sans SemiBold" w:eastAsiaTheme="majorEastAsia" w:hAnsi="Plus Jakarta Sans SemiBold" w:cstheme="majorBidi"/>
      <w:color w:val="365269"/>
      <w:sz w:val="32"/>
      <w:szCs w:val="32"/>
    </w:rPr>
  </w:style>
  <w:style w:type="character" w:customStyle="1" w:styleId="Heading3Char">
    <w:name w:val="Heading 3 Char"/>
    <w:basedOn w:val="DefaultParagraphFont"/>
    <w:link w:val="Heading3"/>
    <w:uiPriority w:val="3"/>
    <w:rsid w:val="00E023C9"/>
    <w:rPr>
      <w:rFonts w:ascii="Plus Jakarta Sans SemiBold" w:eastAsiaTheme="majorEastAsia" w:hAnsi="Plus Jakarta Sans SemiBold" w:cstheme="majorBidi"/>
      <w:color w:val="FC5C1F"/>
      <w:sz w:val="32"/>
      <w:szCs w:val="28"/>
    </w:rPr>
  </w:style>
  <w:style w:type="character" w:customStyle="1" w:styleId="Heading4Char">
    <w:name w:val="Heading 4 Char"/>
    <w:aliases w:val="Old Branding Body Char"/>
    <w:basedOn w:val="DefaultParagraphFont"/>
    <w:link w:val="Heading4"/>
    <w:uiPriority w:val="9"/>
    <w:rsid w:val="00957C1C"/>
    <w:rPr>
      <w:rFonts w:ascii="Franklin Gothic Book" w:eastAsiaTheme="majorEastAsia" w:hAnsi="Franklin Gothic Book" w:cstheme="majorBidi"/>
      <w:sz w:val="24"/>
    </w:rPr>
  </w:style>
  <w:style w:type="character" w:customStyle="1" w:styleId="Heading5Char">
    <w:name w:val="Heading 5 Char"/>
    <w:basedOn w:val="DefaultParagraphFont"/>
    <w:link w:val="Heading5"/>
    <w:uiPriority w:val="9"/>
    <w:rsid w:val="00742598"/>
    <w:rPr>
      <w:rFonts w:eastAsiaTheme="majorEastAsia" w:cstheme="majorBidi"/>
      <w:color w:val="D03B03" w:themeColor="accent1" w:themeShade="BF"/>
      <w:sz w:val="24"/>
    </w:rPr>
  </w:style>
  <w:style w:type="character" w:customStyle="1" w:styleId="Heading6Char">
    <w:name w:val="Heading 6 Char"/>
    <w:basedOn w:val="DefaultParagraphFont"/>
    <w:link w:val="Heading6"/>
    <w:uiPriority w:val="9"/>
    <w:semiHidden/>
    <w:rsid w:val="00742598"/>
    <w:rPr>
      <w:rFonts w:eastAsiaTheme="majorEastAsia" w:cstheme="majorBidi"/>
      <w:i/>
      <w:iCs/>
      <w:color w:val="6890B1" w:themeColor="text1" w:themeTint="A6"/>
      <w:sz w:val="24"/>
    </w:rPr>
  </w:style>
  <w:style w:type="character" w:customStyle="1" w:styleId="Heading7Char">
    <w:name w:val="Heading 7 Char"/>
    <w:basedOn w:val="DefaultParagraphFont"/>
    <w:link w:val="Heading7"/>
    <w:uiPriority w:val="9"/>
    <w:semiHidden/>
    <w:rsid w:val="00742598"/>
    <w:rPr>
      <w:rFonts w:eastAsiaTheme="majorEastAsia" w:cstheme="majorBidi"/>
      <w:color w:val="6890B1" w:themeColor="text1" w:themeTint="A6"/>
      <w:sz w:val="24"/>
    </w:rPr>
  </w:style>
  <w:style w:type="character" w:customStyle="1" w:styleId="Heading8Char">
    <w:name w:val="Heading 8 Char"/>
    <w:basedOn w:val="DefaultParagraphFont"/>
    <w:link w:val="Heading8"/>
    <w:uiPriority w:val="9"/>
    <w:semiHidden/>
    <w:rsid w:val="00742598"/>
    <w:rPr>
      <w:rFonts w:eastAsiaTheme="majorEastAsia" w:cstheme="majorBidi"/>
      <w:i/>
      <w:iCs/>
      <w:color w:val="486D8C" w:themeColor="text1" w:themeTint="D8"/>
      <w:sz w:val="24"/>
    </w:rPr>
  </w:style>
  <w:style w:type="character" w:customStyle="1" w:styleId="Heading9Char">
    <w:name w:val="Heading 9 Char"/>
    <w:basedOn w:val="DefaultParagraphFont"/>
    <w:link w:val="Heading9"/>
    <w:uiPriority w:val="9"/>
    <w:semiHidden/>
    <w:rsid w:val="00742598"/>
    <w:rPr>
      <w:rFonts w:eastAsiaTheme="majorEastAsia" w:cstheme="majorBidi"/>
      <w:color w:val="486D8C" w:themeColor="text1" w:themeTint="D8"/>
      <w:sz w:val="24"/>
    </w:rPr>
  </w:style>
  <w:style w:type="paragraph" w:styleId="Title">
    <w:name w:val="Title"/>
    <w:basedOn w:val="Normal"/>
    <w:next w:val="Normal"/>
    <w:link w:val="TitleChar"/>
    <w:uiPriority w:val="10"/>
    <w:qFormat/>
    <w:rsid w:val="007425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5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598"/>
    <w:pPr>
      <w:numPr>
        <w:ilvl w:val="1"/>
      </w:numPr>
    </w:pPr>
    <w:rPr>
      <w:rFonts w:asciiTheme="minorHAnsi" w:eastAsiaTheme="majorEastAsia" w:hAnsiTheme="minorHAnsi" w:cstheme="majorBidi"/>
      <w:color w:val="6890B1" w:themeColor="text1" w:themeTint="A6"/>
      <w:spacing w:val="15"/>
      <w:sz w:val="28"/>
      <w:szCs w:val="28"/>
    </w:rPr>
  </w:style>
  <w:style w:type="character" w:customStyle="1" w:styleId="SubtitleChar">
    <w:name w:val="Subtitle Char"/>
    <w:basedOn w:val="DefaultParagraphFont"/>
    <w:link w:val="Subtitle"/>
    <w:uiPriority w:val="11"/>
    <w:rsid w:val="00742598"/>
    <w:rPr>
      <w:rFonts w:eastAsiaTheme="majorEastAsia" w:cstheme="majorBidi"/>
      <w:color w:val="6890B1" w:themeColor="text1" w:themeTint="A6"/>
      <w:spacing w:val="15"/>
      <w:sz w:val="28"/>
      <w:szCs w:val="28"/>
    </w:rPr>
  </w:style>
  <w:style w:type="paragraph" w:styleId="Quote">
    <w:name w:val="Quote"/>
    <w:basedOn w:val="Normal"/>
    <w:next w:val="Normal"/>
    <w:link w:val="QuoteChar"/>
    <w:uiPriority w:val="29"/>
    <w:qFormat/>
    <w:rsid w:val="00742598"/>
    <w:pPr>
      <w:spacing w:before="160"/>
      <w:jc w:val="center"/>
    </w:pPr>
    <w:rPr>
      <w:i/>
      <w:iCs/>
      <w:color w:val="547FA3" w:themeColor="text1" w:themeTint="BF"/>
    </w:rPr>
  </w:style>
  <w:style w:type="character" w:customStyle="1" w:styleId="QuoteChar">
    <w:name w:val="Quote Char"/>
    <w:basedOn w:val="DefaultParagraphFont"/>
    <w:link w:val="Quote"/>
    <w:uiPriority w:val="29"/>
    <w:rsid w:val="00742598"/>
    <w:rPr>
      <w:rFonts w:ascii="Plus Jakarta Sans" w:hAnsi="Plus Jakarta Sans"/>
      <w:i/>
      <w:iCs/>
      <w:color w:val="547FA3" w:themeColor="text1" w:themeTint="BF"/>
      <w:sz w:val="24"/>
    </w:rPr>
  </w:style>
  <w:style w:type="paragraph" w:styleId="ListParagraph">
    <w:name w:val="List Paragraph"/>
    <w:basedOn w:val="Normal"/>
    <w:uiPriority w:val="34"/>
    <w:qFormat/>
    <w:rsid w:val="00742598"/>
    <w:pPr>
      <w:ind w:left="720"/>
      <w:contextualSpacing/>
    </w:pPr>
  </w:style>
  <w:style w:type="character" w:styleId="IntenseEmphasis">
    <w:name w:val="Intense Emphasis"/>
    <w:basedOn w:val="DefaultParagraphFont"/>
    <w:uiPriority w:val="21"/>
    <w:qFormat/>
    <w:rsid w:val="00742598"/>
    <w:rPr>
      <w:i/>
      <w:iCs/>
      <w:color w:val="D03B03" w:themeColor="accent1" w:themeShade="BF"/>
    </w:rPr>
  </w:style>
  <w:style w:type="paragraph" w:styleId="IntenseQuote">
    <w:name w:val="Intense Quote"/>
    <w:basedOn w:val="Normal"/>
    <w:next w:val="Normal"/>
    <w:link w:val="IntenseQuoteChar"/>
    <w:uiPriority w:val="30"/>
    <w:qFormat/>
    <w:rsid w:val="00742598"/>
    <w:pPr>
      <w:pBdr>
        <w:top w:val="single" w:sz="4" w:space="10" w:color="D03B03" w:themeColor="accent1" w:themeShade="BF"/>
        <w:bottom w:val="single" w:sz="4" w:space="10" w:color="D03B03" w:themeColor="accent1" w:themeShade="BF"/>
      </w:pBdr>
      <w:spacing w:before="360" w:after="360"/>
      <w:ind w:left="864" w:right="864"/>
      <w:jc w:val="center"/>
    </w:pPr>
    <w:rPr>
      <w:i/>
      <w:iCs/>
      <w:color w:val="D03B03" w:themeColor="accent1" w:themeShade="BF"/>
    </w:rPr>
  </w:style>
  <w:style w:type="character" w:customStyle="1" w:styleId="IntenseQuoteChar">
    <w:name w:val="Intense Quote Char"/>
    <w:basedOn w:val="DefaultParagraphFont"/>
    <w:link w:val="IntenseQuote"/>
    <w:uiPriority w:val="30"/>
    <w:rsid w:val="00742598"/>
    <w:rPr>
      <w:rFonts w:ascii="Plus Jakarta Sans" w:hAnsi="Plus Jakarta Sans"/>
      <w:i/>
      <w:iCs/>
      <w:color w:val="D03B03" w:themeColor="accent1" w:themeShade="BF"/>
      <w:sz w:val="24"/>
    </w:rPr>
  </w:style>
  <w:style w:type="character" w:styleId="IntenseReference">
    <w:name w:val="Intense Reference"/>
    <w:basedOn w:val="DefaultParagraphFont"/>
    <w:uiPriority w:val="32"/>
    <w:qFormat/>
    <w:rsid w:val="00742598"/>
    <w:rPr>
      <w:b/>
      <w:bCs/>
      <w:smallCaps/>
      <w:color w:val="D03B03" w:themeColor="accent1" w:themeShade="BF"/>
      <w:spacing w:val="5"/>
    </w:rPr>
  </w:style>
  <w:style w:type="paragraph" w:styleId="NoSpacing">
    <w:name w:val="No Spacing"/>
    <w:qFormat/>
    <w:rsid w:val="001D011E"/>
    <w:pPr>
      <w:spacing w:after="0" w:line="240" w:lineRule="auto"/>
    </w:pPr>
    <w:rPr>
      <w:rFonts w:ascii="Plus Jakarta Sans" w:hAnsi="Plus Jakarta Sans"/>
      <w:color w:val="365269"/>
      <w:sz w:val="24"/>
    </w:rPr>
  </w:style>
  <w:style w:type="paragraph" w:styleId="Header">
    <w:name w:val="header"/>
    <w:basedOn w:val="Normal"/>
    <w:link w:val="HeaderChar"/>
    <w:uiPriority w:val="99"/>
    <w:unhideWhenUsed/>
    <w:rsid w:val="003F1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696"/>
    <w:rPr>
      <w:rFonts w:ascii="Plus Jakarta Sans" w:hAnsi="Plus Jakarta Sans"/>
      <w:sz w:val="24"/>
    </w:rPr>
  </w:style>
  <w:style w:type="paragraph" w:styleId="Footer">
    <w:name w:val="footer"/>
    <w:basedOn w:val="Normal"/>
    <w:link w:val="FooterChar"/>
    <w:uiPriority w:val="99"/>
    <w:unhideWhenUsed/>
    <w:rsid w:val="003F1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696"/>
    <w:rPr>
      <w:rFonts w:ascii="Plus Jakarta Sans" w:hAnsi="Plus Jakarta Sans"/>
      <w:sz w:val="24"/>
    </w:rPr>
  </w:style>
  <w:style w:type="paragraph" w:customStyle="1" w:styleId="TableHeading">
    <w:name w:val="Table Heading"/>
    <w:basedOn w:val="Heading3"/>
    <w:link w:val="TableHeadingChar"/>
    <w:uiPriority w:val="3"/>
    <w:qFormat/>
    <w:rsid w:val="004C487C"/>
    <w:pPr>
      <w:spacing w:before="0" w:after="0"/>
    </w:pPr>
    <w:rPr>
      <w:color w:val="FC5C1F" w:themeColor="accent1"/>
      <w:sz w:val="24"/>
    </w:rPr>
  </w:style>
  <w:style w:type="character" w:customStyle="1" w:styleId="TableHeadingChar">
    <w:name w:val="Table Heading Char"/>
    <w:basedOn w:val="Heading3Char"/>
    <w:link w:val="TableHeading"/>
    <w:uiPriority w:val="3"/>
    <w:rsid w:val="00E023C9"/>
    <w:rPr>
      <w:rFonts w:ascii="Plus Jakarta Sans SemiBold" w:eastAsiaTheme="majorEastAsia" w:hAnsi="Plus Jakarta Sans SemiBold" w:cstheme="majorBidi"/>
      <w:color w:val="FC5C1F" w:themeColor="accent1"/>
      <w:sz w:val="24"/>
      <w:szCs w:val="28"/>
    </w:rPr>
  </w:style>
  <w:style w:type="table" w:styleId="TableGrid">
    <w:name w:val="Table Grid"/>
    <w:basedOn w:val="TableNormal"/>
    <w:uiPriority w:val="39"/>
    <w:rsid w:val="004C487C"/>
    <w:pPr>
      <w:spacing w:after="0" w:line="240" w:lineRule="auto"/>
    </w:pPr>
    <w:rPr>
      <w:rFonts w:ascii="Plus Jakarta Sans" w:hAnsi="Plus Jakarta Sans"/>
      <w:color w:val="365269"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ptos Display" w:hAnsi="Aptos Display"/>
        <w:b/>
        <w:sz w:val="24"/>
      </w:rPr>
      <w:tblPr/>
      <w:tcPr>
        <w:shd w:val="clear" w:color="auto" w:fill="FC5C1F" w:themeFill="accent1"/>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lus Jakarta Sans" w:hAnsi="Plus Jakarta Sans"/>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52CD"/>
    <w:pPr>
      <w:spacing w:after="0" w:line="240" w:lineRule="auto"/>
    </w:pPr>
    <w:rPr>
      <w:rFonts w:ascii="Plus Jakarta Sans" w:hAnsi="Plus Jakart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rgbClr val="365269"/>
      </a:dk1>
      <a:lt1>
        <a:sysClr val="window" lastClr="FFFFFF"/>
      </a:lt1>
      <a:dk2>
        <a:srgbClr val="365269"/>
      </a:dk2>
      <a:lt2>
        <a:srgbClr val="FFFFFF"/>
      </a:lt2>
      <a:accent1>
        <a:srgbClr val="FC5C1F"/>
      </a:accent1>
      <a:accent2>
        <a:srgbClr val="66F08F"/>
      </a:accent2>
      <a:accent3>
        <a:srgbClr val="FCF74D"/>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101B6294E53D468EA7DABD56C2DB4A" ma:contentTypeVersion="15" ma:contentTypeDescription="Create a new document." ma:contentTypeScope="" ma:versionID="b0f492d6f092b9c2d3f7189a1eef91e1">
  <xsd:schema xmlns:xsd="http://www.w3.org/2001/XMLSchema" xmlns:xs="http://www.w3.org/2001/XMLSchema" xmlns:p="http://schemas.microsoft.com/office/2006/metadata/properties" xmlns:ns2="298e3a8d-b4ce-4b80-a775-23429f17d9bd" xmlns:ns3="56333649-72f1-4634-8f37-4415f1b0d942" targetNamespace="http://schemas.microsoft.com/office/2006/metadata/properties" ma:root="true" ma:fieldsID="be42a2003be8b89fd7c795996304ed8d" ns2:_="" ns3:_="">
    <xsd:import namespace="298e3a8d-b4ce-4b80-a775-23429f17d9bd"/>
    <xsd:import namespace="56333649-72f1-4634-8f37-4415f1b0d9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e3a8d-b4ce-4b80-a775-23429f17d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f6ab4fc-3969-489b-94c2-59711c19d7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33649-72f1-4634-8f37-4415f1b0d94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f14412-b70b-41fd-ab77-f7b6f715208d}" ma:internalName="TaxCatchAll" ma:showField="CatchAllData" ma:web="56333649-72f1-4634-8f37-4415f1b0d94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8e3a8d-b4ce-4b80-a775-23429f17d9bd">
      <Terms xmlns="http://schemas.microsoft.com/office/infopath/2007/PartnerControls"/>
    </lcf76f155ced4ddcb4097134ff3c332f>
    <TaxCatchAll xmlns="56333649-72f1-4634-8f37-4415f1b0d942" xsi:nil="true"/>
  </documentManagement>
</p:properties>
</file>

<file path=customXml/itemProps1.xml><?xml version="1.0" encoding="utf-8"?>
<ds:datastoreItem xmlns:ds="http://schemas.openxmlformats.org/officeDocument/2006/customXml" ds:itemID="{C9561BAA-5706-439B-8C5A-2C3DB3A3525E}">
  <ds:schemaRefs>
    <ds:schemaRef ds:uri="http://schemas.openxmlformats.org/officeDocument/2006/bibliography"/>
  </ds:schemaRefs>
</ds:datastoreItem>
</file>

<file path=customXml/itemProps2.xml><?xml version="1.0" encoding="utf-8"?>
<ds:datastoreItem xmlns:ds="http://schemas.openxmlformats.org/officeDocument/2006/customXml" ds:itemID="{0A6F59B2-DE21-472E-A0D5-870793A3AAC8}">
  <ds:schemaRefs>
    <ds:schemaRef ds:uri="http://schemas.microsoft.com/sharepoint/v3/contenttype/forms"/>
  </ds:schemaRefs>
</ds:datastoreItem>
</file>

<file path=customXml/itemProps3.xml><?xml version="1.0" encoding="utf-8"?>
<ds:datastoreItem xmlns:ds="http://schemas.openxmlformats.org/officeDocument/2006/customXml" ds:itemID="{C6D664E6-786A-4CA3-9C89-D8833B1AA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e3a8d-b4ce-4b80-a775-23429f17d9bd"/>
    <ds:schemaRef ds:uri="56333649-72f1-4634-8f37-4415f1b0d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F5357-1F72-4380-AB5D-19AD1215DBF5}">
  <ds:schemaRefs>
    <ds:schemaRef ds:uri="http://www.w3.org/XML/1998/namespace"/>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56333649-72f1-4634-8f37-4415f1b0d942"/>
    <ds:schemaRef ds:uri="298e3a8d-b4ce-4b80-a775-23429f17d9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1160</Words>
  <Characters>5940</Characters>
  <Application>Microsoft Office Word</Application>
  <DocSecurity>0</DocSecurity>
  <Lines>129</Lines>
  <Paragraphs>60</Paragraphs>
  <ScaleCrop>false</ScaleCrop>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Densham</dc:creator>
  <cp:keywords/>
  <dc:description/>
  <cp:lastModifiedBy>Rebecca Armstrong</cp:lastModifiedBy>
  <cp:revision>2</cp:revision>
  <dcterms:created xsi:type="dcterms:W3CDTF">2026-03-02T11:56:00Z</dcterms:created>
  <dcterms:modified xsi:type="dcterms:W3CDTF">2026-03-02T11:56:00Z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0x010100FE101B6294E53D468EA7DABD56C2DB4A</vt:lpwstr>
  </property>
  <property fmtid="{D5CDD505-2E9C-101B-9397-08002B2CF9AE}" pid="3" name="MediaServiceImageTags">
    <vt:lpwstr/>
  </property>
</Properties>
</file>